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bookmarkStart w:id="0" w:name="_GoBack"/>
      <w:bookmarkEnd w:id="0"/>
      <w:r w:rsidRPr="008E515F">
        <w:rPr>
          <w:rFonts w:asciiTheme="majorHAnsi" w:hAnsiTheme="majorHAnsi" w:cs="Arial Black"/>
          <w:b/>
          <w:bCs/>
          <w:color w:val="345A91"/>
          <w:sz w:val="20"/>
          <w:szCs w:val="20"/>
        </w:rPr>
        <w:t xml:space="preserve">Environmental management accounting 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Organisations are becoming increasingly aware of the environmental implications of their actions.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Drawbacks of traditional management accounting </w:t>
      </w:r>
    </w:p>
    <w:p w:rsidR="00FE7B04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Management accounts provide us with an analysis of the performance of the business.  However,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traditional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 accounting systems are unable to deal adequately with envi</w:t>
      </w:r>
      <w:r w:rsidR="00FE7B04">
        <w:rPr>
          <w:rFonts w:asciiTheme="majorHAnsi" w:hAnsiTheme="majorHAnsi" w:cs="Arial"/>
          <w:color w:val="1A264C"/>
          <w:sz w:val="20"/>
          <w:szCs w:val="20"/>
        </w:rPr>
        <w:t>ronmental costs. </w:t>
      </w:r>
      <w:r w:rsidRPr="008E515F">
        <w:rPr>
          <w:rFonts w:asciiTheme="majorHAnsi" w:hAnsiTheme="majorHAnsi" w:cs="Arial"/>
          <w:color w:val="1A264C"/>
          <w:sz w:val="20"/>
          <w:szCs w:val="20"/>
        </w:rPr>
        <w:t>As a result, managers are unaware of these costs and have no information with which to manage or reduce them.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F3089" w:rsidRPr="008E515F" w:rsidRDefault="006F3089" w:rsidP="00FE7B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>
            <wp:extent cx="3584817" cy="1757238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4591" t="38095" r="27175" b="28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817" cy="1757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89" w:rsidRPr="008E515F" w:rsidRDefault="006F3089" w:rsidP="00FE7B0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Times New Roman"/>
          <w:noProof/>
          <w:sz w:val="20"/>
          <w:szCs w:val="20"/>
        </w:rPr>
        <w:drawing>
          <wp:inline distT="0" distB="0" distL="0" distR="0">
            <wp:extent cx="3582891" cy="1329764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0311" t="49524" r="31458" b="25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952" cy="13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 Black"/>
          <w:b/>
          <w:bCs/>
          <w:color w:val="000000"/>
          <w:sz w:val="20"/>
          <w:szCs w:val="20"/>
        </w:rPr>
        <w:t>Using environmental management accounting to address these</w:t>
      </w:r>
      <w:r w:rsidR="00FE7B04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 </w:t>
      </w:r>
      <w:r w:rsidRPr="008E515F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problems </w:t>
      </w:r>
    </w:p>
    <w:p w:rsidR="00FE7B04" w:rsidRDefault="00FE7B04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FE7B04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 xml:space="preserve">To ensure that environmental costs are fully considered and to improve the environmental performance of an organisation, a new technique called environmental management accounting (EMA) has been introduced.  </w:t>
      </w:r>
    </w:p>
    <w:p w:rsidR="00FE7B04" w:rsidRDefault="00FE7B04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F3089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EMA: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• identifies and estimates the costs of environment­related activities and seeks to control these costs</w:t>
      </w:r>
    </w:p>
    <w:p w:rsidR="00FE7B04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• identifies and separately monitors the usage and cost of resources such as water, electricity and fuel and </w:t>
      </w:r>
    </w:p>
    <w:p w:rsidR="006F3089" w:rsidRPr="008E515F" w:rsidRDefault="00FE7B04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Arial"/>
          <w:color w:val="1A264C"/>
          <w:sz w:val="20"/>
          <w:szCs w:val="20"/>
        </w:rPr>
        <w:t xml:space="preserve">   </w:t>
      </w:r>
      <w:proofErr w:type="gramStart"/>
      <w:r w:rsidR="006F3089" w:rsidRPr="008E515F">
        <w:rPr>
          <w:rFonts w:asciiTheme="majorHAnsi" w:hAnsiTheme="majorHAnsi" w:cs="Arial"/>
          <w:color w:val="1A264C"/>
          <w:sz w:val="20"/>
          <w:szCs w:val="20"/>
        </w:rPr>
        <w:t>enables</w:t>
      </w:r>
      <w:proofErr w:type="gramEnd"/>
      <w:r w:rsidR="006F3089" w:rsidRPr="008E515F">
        <w:rPr>
          <w:rFonts w:asciiTheme="majorHAnsi" w:hAnsiTheme="majorHAnsi" w:cs="Arial"/>
          <w:color w:val="1A264C"/>
          <w:sz w:val="20"/>
          <w:szCs w:val="20"/>
        </w:rPr>
        <w:t> these costs to be reduced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• ensures environmental considerations form a part of capital investment decisions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• assesses the likelihood and impact of environmental risks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• includes environment­related indicators as part of routine performance monitoring</w:t>
      </w:r>
    </w:p>
    <w:p w:rsidR="006F3089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• benchmarks activities against environmental best practice.</w:t>
      </w:r>
      <w:proofErr w:type="gramEnd"/>
    </w:p>
    <w:p w:rsidR="00FE7B04" w:rsidRPr="008E515F" w:rsidRDefault="00FE7B04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E7B04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In summary, the focus of EMA is not all on financial costs but it also considers the environmental cost or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benefit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 of any decisions made. 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000000"/>
          <w:sz w:val="20"/>
          <w:szCs w:val="20"/>
        </w:rPr>
      </w:pP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 Black"/>
          <w:b/>
          <w:bCs/>
          <w:color w:val="000000"/>
          <w:sz w:val="20"/>
          <w:szCs w:val="20"/>
        </w:rPr>
        <w:t xml:space="preserve">EMA techniques  </w:t>
      </w:r>
    </w:p>
    <w:p w:rsidR="00FE7B04" w:rsidRDefault="00FE7B04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Four key techniques exist.  The techniques can assist an organisation in improving its performance.  They are not mutually exclusive.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spellStart"/>
      <w:r w:rsidRPr="008E515F">
        <w:rPr>
          <w:rFonts w:asciiTheme="majorHAnsi" w:hAnsiTheme="majorHAnsi" w:cs="Arial Black"/>
          <w:b/>
          <w:bCs/>
          <w:color w:val="1A264C"/>
          <w:sz w:val="20"/>
          <w:szCs w:val="20"/>
        </w:rPr>
        <w:t>Activity­based</w:t>
      </w:r>
      <w:proofErr w:type="spellEnd"/>
      <w:r w:rsidRPr="008E515F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 costing (ABC) </w:t>
      </w:r>
      <w:r w:rsidR="003872E4">
        <w:rPr>
          <w:rFonts w:asciiTheme="majorHAnsi" w:hAnsiTheme="majorHAnsi" w:cs="Arial Black"/>
          <w:b/>
          <w:bCs/>
          <w:color w:val="1A264C"/>
          <w:sz w:val="20"/>
          <w:szCs w:val="20"/>
        </w:rPr>
        <w:t xml:space="preserve">- </w:t>
      </w:r>
      <w:r w:rsidRPr="008E515F">
        <w:rPr>
          <w:rFonts w:asciiTheme="majorHAnsi" w:hAnsiTheme="majorHAnsi" w:cs="Arial"/>
          <w:color w:val="1A264C"/>
          <w:sz w:val="20"/>
          <w:szCs w:val="20"/>
        </w:rPr>
        <w:t>ABC distinguishes between: </w:t>
      </w:r>
    </w:p>
    <w:p w:rsidR="003872E4" w:rsidRDefault="003872E4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environment­related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 costs which can be attributed directly to a cost centre, e.g. a waste filtration plant, and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 xml:space="preserve">• </w:t>
      </w: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environment­driven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 costs which are generally hidden in overheads.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 Black"/>
          <w:b/>
          <w:bCs/>
          <w:color w:val="1A264C"/>
          <w:sz w:val="20"/>
          <w:szCs w:val="20"/>
        </w:rPr>
        <w:lastRenderedPageBreak/>
        <w:t>Input/output analysis</w:t>
      </w:r>
      <w:r w:rsidRPr="008E515F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3872E4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This technique compares the physical quantities input into a process and compares this with the output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 </w:t>
      </w: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quantities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.  The physical quantities can be translated into monetary terms.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 Black"/>
          <w:b/>
          <w:bCs/>
          <w:color w:val="1A264C"/>
          <w:sz w:val="20"/>
          <w:szCs w:val="20"/>
        </w:rPr>
        <w:t>Flow cost accounting</w:t>
      </w:r>
      <w:r w:rsidRPr="008E515F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3872E4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This is associated with input/output analysis since it looks at the physical quantities of material involved in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different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 processes.  The aim is to reduce the quantities of material and hence the cost. </w:t>
      </w:r>
    </w:p>
    <w:p w:rsidR="003872E4" w:rsidRDefault="003872E4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 Black"/>
          <w:b/>
          <w:bCs/>
          <w:color w:val="1A264C"/>
          <w:sz w:val="20"/>
          <w:szCs w:val="20"/>
        </w:rPr>
      </w:pP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8E515F">
        <w:rPr>
          <w:rFonts w:asciiTheme="majorHAnsi" w:hAnsiTheme="majorHAnsi" w:cs="Arial Black"/>
          <w:b/>
          <w:bCs/>
          <w:color w:val="1A264C"/>
          <w:sz w:val="20"/>
          <w:szCs w:val="20"/>
        </w:rPr>
        <w:t>Lifecycle costing</w:t>
      </w:r>
      <w:r w:rsidRPr="008E515F">
        <w:rPr>
          <w:rFonts w:asciiTheme="majorHAnsi" w:hAnsiTheme="majorHAnsi" w:cs="Arial"/>
          <w:color w:val="1A264C"/>
          <w:sz w:val="20"/>
          <w:szCs w:val="20"/>
        </w:rPr>
        <w:t>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"/>
          <w:color w:val="1A264C"/>
          <w:sz w:val="20"/>
          <w:szCs w:val="20"/>
        </w:rPr>
        <w:t>Lifecycle costing considers the costs and revenues of a product over its whole life rather than one accounting period.  Therefore, the full environmental cost of producing a product will be taken into account.  In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order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 to reduce lifecycle costs an organisation may adopt a TQM approach.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p w:rsidR="003872E4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r w:rsidRPr="008E515F">
        <w:rPr>
          <w:rFonts w:asciiTheme="majorHAnsi" w:hAnsiTheme="majorHAnsi" w:cs="Arial Black"/>
          <w:b/>
          <w:bCs/>
          <w:color w:val="1A264C"/>
          <w:sz w:val="20"/>
          <w:szCs w:val="20"/>
        </w:rPr>
        <w:t>Note</w:t>
      </w:r>
      <w:r w:rsidRPr="008E515F">
        <w:rPr>
          <w:rFonts w:asciiTheme="majorHAnsi" w:hAnsiTheme="majorHAnsi" w:cs="Arial"/>
          <w:color w:val="1A264C"/>
          <w:sz w:val="20"/>
          <w:szCs w:val="20"/>
        </w:rPr>
        <w:t>: The benefit of each of the techniques must be weighed against the cost of providing the additional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  <w:proofErr w:type="gramStart"/>
      <w:r w:rsidRPr="008E515F">
        <w:rPr>
          <w:rFonts w:asciiTheme="majorHAnsi" w:hAnsiTheme="majorHAnsi" w:cs="Arial"/>
          <w:color w:val="1A264C"/>
          <w:sz w:val="20"/>
          <w:szCs w:val="20"/>
        </w:rPr>
        <w:t>information</w:t>
      </w:r>
      <w:proofErr w:type="gramEnd"/>
      <w:r w:rsidRPr="008E515F">
        <w:rPr>
          <w:rFonts w:asciiTheme="majorHAnsi" w:hAnsiTheme="majorHAnsi" w:cs="Arial"/>
          <w:color w:val="1A264C"/>
          <w:sz w:val="20"/>
          <w:szCs w:val="20"/>
        </w:rPr>
        <w:t>. </w:t>
      </w:r>
    </w:p>
    <w:p w:rsidR="006F3089" w:rsidRPr="008E515F" w:rsidRDefault="006F3089" w:rsidP="006F30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1A264C"/>
          <w:sz w:val="20"/>
          <w:szCs w:val="20"/>
        </w:rPr>
      </w:pPr>
    </w:p>
    <w:sectPr w:rsidR="006F3089" w:rsidRPr="008E515F" w:rsidSect="00FD2C9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98" w:rsidRDefault="00112998" w:rsidP="0068560A">
      <w:pPr>
        <w:spacing w:after="0" w:line="240" w:lineRule="auto"/>
      </w:pPr>
      <w:r>
        <w:separator/>
      </w:r>
    </w:p>
  </w:endnote>
  <w:endnote w:type="continuationSeparator" w:id="0">
    <w:p w:rsidR="00112998" w:rsidRDefault="00112998" w:rsidP="0068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FB" w:rsidRDefault="009D39F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ACCA - KAPPAN'S SCHOOL OF ACCOUNTANCY AND MANAGEMENT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112998">
      <w:fldChar w:fldCharType="begin"/>
    </w:r>
    <w:r w:rsidR="00112998">
      <w:instrText xml:space="preserve"> PAGE   \* MERGEFORMAT </w:instrText>
    </w:r>
    <w:r w:rsidR="00112998">
      <w:fldChar w:fldCharType="separate"/>
    </w:r>
    <w:r w:rsidR="0000342C" w:rsidRPr="0000342C">
      <w:rPr>
        <w:rFonts w:asciiTheme="majorHAnsi" w:hAnsiTheme="majorHAnsi"/>
        <w:noProof/>
      </w:rPr>
      <w:t>1</w:t>
    </w:r>
    <w:r w:rsidR="00112998">
      <w:rPr>
        <w:rFonts w:asciiTheme="majorHAnsi" w:hAnsiTheme="majorHAnsi"/>
        <w:noProof/>
      </w:rPr>
      <w:fldChar w:fldCharType="end"/>
    </w:r>
  </w:p>
  <w:p w:rsidR="0068560A" w:rsidRPr="009D39FB" w:rsidRDefault="0068560A" w:rsidP="009D39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98" w:rsidRDefault="00112998" w:rsidP="0068560A">
      <w:pPr>
        <w:spacing w:after="0" w:line="240" w:lineRule="auto"/>
      </w:pPr>
      <w:r>
        <w:separator/>
      </w:r>
    </w:p>
  </w:footnote>
  <w:footnote w:type="continuationSeparator" w:id="0">
    <w:p w:rsidR="00112998" w:rsidRDefault="00112998" w:rsidP="0068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60A" w:rsidRPr="0000342C" w:rsidRDefault="0000342C" w:rsidP="0000342C">
    <w:pPr>
      <w:pStyle w:val="Header"/>
    </w:pPr>
    <w:r w:rsidRPr="0000342C">
      <w:t>Chapter 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4196"/>
    <w:multiLevelType w:val="hybridMultilevel"/>
    <w:tmpl w:val="1CB84040"/>
    <w:lvl w:ilvl="0" w:tplc="20D87766">
      <w:start w:val="6"/>
      <w:numFmt w:val="bullet"/>
      <w:lvlText w:val="-"/>
      <w:lvlJc w:val="left"/>
      <w:pPr>
        <w:ind w:left="-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">
    <w:nsid w:val="10716C67"/>
    <w:multiLevelType w:val="hybridMultilevel"/>
    <w:tmpl w:val="D4A8C41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>
    <w:nsid w:val="27C203FA"/>
    <w:multiLevelType w:val="hybridMultilevel"/>
    <w:tmpl w:val="6B2E36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3DD90166"/>
    <w:multiLevelType w:val="hybridMultilevel"/>
    <w:tmpl w:val="03AE86A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>
    <w:nsid w:val="4D766C00"/>
    <w:multiLevelType w:val="hybridMultilevel"/>
    <w:tmpl w:val="5FEEADC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320"/>
    <w:rsid w:val="0000342C"/>
    <w:rsid w:val="000244BC"/>
    <w:rsid w:val="000401FA"/>
    <w:rsid w:val="00085F4E"/>
    <w:rsid w:val="00094539"/>
    <w:rsid w:val="00097507"/>
    <w:rsid w:val="00101EEC"/>
    <w:rsid w:val="00112998"/>
    <w:rsid w:val="00123136"/>
    <w:rsid w:val="00130318"/>
    <w:rsid w:val="001B7EEB"/>
    <w:rsid w:val="0026211C"/>
    <w:rsid w:val="00262886"/>
    <w:rsid w:val="002C3CA0"/>
    <w:rsid w:val="00316EF4"/>
    <w:rsid w:val="00386200"/>
    <w:rsid w:val="003872E4"/>
    <w:rsid w:val="00435294"/>
    <w:rsid w:val="004C6688"/>
    <w:rsid w:val="00502AA7"/>
    <w:rsid w:val="00505672"/>
    <w:rsid w:val="00515844"/>
    <w:rsid w:val="005446B2"/>
    <w:rsid w:val="00561D6D"/>
    <w:rsid w:val="00664DEB"/>
    <w:rsid w:val="0068560A"/>
    <w:rsid w:val="006F3089"/>
    <w:rsid w:val="006F43BE"/>
    <w:rsid w:val="00815CBC"/>
    <w:rsid w:val="008725E0"/>
    <w:rsid w:val="00887E28"/>
    <w:rsid w:val="008924C7"/>
    <w:rsid w:val="008D62E8"/>
    <w:rsid w:val="008E515F"/>
    <w:rsid w:val="00993C00"/>
    <w:rsid w:val="009D39FB"/>
    <w:rsid w:val="00A61951"/>
    <w:rsid w:val="00AA7320"/>
    <w:rsid w:val="00AB37E2"/>
    <w:rsid w:val="00AD50F3"/>
    <w:rsid w:val="00B53377"/>
    <w:rsid w:val="00BA381B"/>
    <w:rsid w:val="00C1466A"/>
    <w:rsid w:val="00C17B0B"/>
    <w:rsid w:val="00C52768"/>
    <w:rsid w:val="00C779AE"/>
    <w:rsid w:val="00CC49CD"/>
    <w:rsid w:val="00D257F0"/>
    <w:rsid w:val="00D85C9D"/>
    <w:rsid w:val="00DF627A"/>
    <w:rsid w:val="00E11D63"/>
    <w:rsid w:val="00E65F2D"/>
    <w:rsid w:val="00F944BA"/>
    <w:rsid w:val="00FD2C9B"/>
    <w:rsid w:val="00FD4B5D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C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3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60A"/>
  </w:style>
  <w:style w:type="paragraph" w:styleId="Footer">
    <w:name w:val="footer"/>
    <w:basedOn w:val="Normal"/>
    <w:link w:val="FooterChar"/>
    <w:uiPriority w:val="99"/>
    <w:unhideWhenUsed/>
    <w:rsid w:val="0068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- DILSHAD JIFFRY</vt:lpstr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Syed Rafatullah Syed Ghouse</cp:lastModifiedBy>
  <cp:revision>25</cp:revision>
  <dcterms:created xsi:type="dcterms:W3CDTF">2015-02-24T09:04:00Z</dcterms:created>
  <dcterms:modified xsi:type="dcterms:W3CDTF">2018-10-24T07:27:00Z</dcterms:modified>
</cp:coreProperties>
</file>